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8704F" w14:textId="7AF185F6" w:rsidR="006425FA" w:rsidRPr="009763C6" w:rsidRDefault="009763C6" w:rsidP="009763C6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3C6">
        <w:rPr>
          <w:rFonts w:asciiTheme="minorHAnsi" w:hAnsiTheme="minorHAnsi" w:cstheme="minorHAnsi"/>
          <w:sz w:val="22"/>
          <w:szCs w:val="22"/>
        </w:rPr>
        <w:t>Jaya Howard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3775 Wildrose Lane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Detroit, MI 48224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Tel# (222)-421-1318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E-mail: jaya@gmail.com</w:t>
      </w:r>
    </w:p>
    <w:p w14:paraId="604967A8" w14:textId="1C29C3CC" w:rsidR="006425FA" w:rsidRPr="009763C6" w:rsidRDefault="009763C6" w:rsidP="009763C6">
      <w:pPr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 :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Seeking a Project Finance Associate position that offers an immediate challenge, career opportunity and advancement.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Qualifications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Highly experienced in managing finance projects and creating models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Deep knowledge of developing investment memos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Huge knowledge of Non Government Organization and its finances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Proficient in maintaining capital accounts and tax equity s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tructures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Familiarity with US government rules and regulations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Uncommon ability to coordinate with remote members in other time zones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Amazing ability to communicate with staff and clients clearly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Outstanding ability to perform complex applications on M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icrosoft Exel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Summary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Project Finance Associate, 2015 - Present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Distributed Sun LLC - Washington, DC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Monitored financial models of various solar or alternative energy project for tax equity structures.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Evaluated every individual contract and a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ssociated policies for projects.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Designed and maintained data room to store project information.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collateral materials to be presented to investment committees.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ad hoc analysis on market trends and maintained record of its affect in m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arket.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Evaluated information and provided update in case of any changes are made to solar project investments.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Performed regular audit and ensured compliance to internal and external regulations.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Prepared expenditure reports for projects on monthly and 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quarterly basis and prepared data.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Academic Qualifications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Bachelor's Degree in Finance, 2015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Copper Mountain College, Joshua Tree, CA </w:t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9763C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GPA 3.40 (on scale of 4.0) </w:t>
      </w:r>
    </w:p>
    <w:sectPr w:rsidR="006425FA" w:rsidRPr="009763C6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5FA"/>
    <w:rsid w:val="006425FA"/>
    <w:rsid w:val="0097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4694"/>
  <w15:docId w15:val="{28448F10-BD66-40D5-8E19-71F132D6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1">
    <w:name w:val="heading 1"/>
    <w:basedOn w:val="Heading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2021-06-30T14:42:00Z</dcterms:modified>
  <dc:language>en-IN</dc:language>
</cp:coreProperties>
</file>